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6B0046" w14:textId="77777777" w:rsidR="006A07FF" w:rsidRPr="006A07FF" w:rsidRDefault="006A07FF" w:rsidP="006A07F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lang w:val="en-PK" w:eastAsia="en-PK"/>
        </w:rPr>
      </w:pPr>
      <w:bookmarkStart w:id="0" w:name="_GoBack"/>
      <w:proofErr w:type="spellStart"/>
      <w:r w:rsidRPr="006A07FF">
        <w:rPr>
          <w:rFonts w:ascii="Times New Roman" w:eastAsia="Times New Roman" w:hAnsi="Times New Roman" w:cs="Times New Roman"/>
          <w:b/>
          <w:bCs/>
          <w:color w:val="000000"/>
          <w:sz w:val="24"/>
          <w:szCs w:val="24"/>
          <w:u w:val="single"/>
          <w:lang w:val="en-PK" w:eastAsia="en-PK"/>
        </w:rPr>
        <w:t>TORs</w:t>
      </w:r>
      <w:proofErr w:type="spellEnd"/>
      <w:r w:rsidRPr="006A07FF">
        <w:rPr>
          <w:rFonts w:ascii="Times New Roman" w:eastAsia="Times New Roman" w:hAnsi="Times New Roman" w:cs="Times New Roman"/>
          <w:b/>
          <w:bCs/>
          <w:color w:val="000000"/>
          <w:sz w:val="24"/>
          <w:szCs w:val="24"/>
          <w:u w:val="single"/>
          <w:lang w:val="en-PK" w:eastAsia="en-PK"/>
        </w:rPr>
        <w:t xml:space="preserve"> OF THE POST PROJECT MANAGER SOFTWARE (MP-III SCALE)</w:t>
      </w:r>
      <w:bookmarkEnd w:id="0"/>
      <w:r w:rsidRPr="006A07FF">
        <w:rPr>
          <w:rFonts w:ascii="Times New Roman" w:eastAsia="Times New Roman" w:hAnsi="Times New Roman" w:cs="Times New Roman"/>
          <w:color w:val="000000"/>
          <w:sz w:val="24"/>
          <w:szCs w:val="24"/>
          <w:lang w:val="en-PK" w:eastAsia="en-PK"/>
        </w:rPr>
        <w:br w:type="textWrapping" w:clear="all"/>
      </w: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34"/>
        <w:gridCol w:w="2790"/>
        <w:gridCol w:w="15"/>
        <w:gridCol w:w="5771"/>
      </w:tblGrid>
      <w:tr w:rsidR="006A07FF" w:rsidRPr="006A07FF" w14:paraId="6AECACDD" w14:textId="77777777" w:rsidTr="006A07FF">
        <w:tc>
          <w:tcPr>
            <w:tcW w:w="9345" w:type="dxa"/>
            <w:gridSpan w:val="4"/>
            <w:tcBorders>
              <w:top w:val="single" w:sz="6" w:space="0" w:color="000000"/>
              <w:left w:val="single" w:sz="6" w:space="0" w:color="000000"/>
              <w:bottom w:val="single" w:sz="6" w:space="0" w:color="000000"/>
              <w:right w:val="single" w:sz="6" w:space="0" w:color="000000"/>
            </w:tcBorders>
            <w:hideMark/>
          </w:tcPr>
          <w:p w14:paraId="7DF63F70"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b/>
                <w:bCs/>
                <w:color w:val="000000"/>
                <w:sz w:val="24"/>
                <w:szCs w:val="24"/>
                <w:lang w:val="en-PK" w:eastAsia="en-PK"/>
              </w:rPr>
              <w:t>Project Manager (MP-III) (One Post)</w:t>
            </w:r>
          </w:p>
        </w:tc>
      </w:tr>
      <w:tr w:rsidR="006A07FF" w:rsidRPr="006A07FF" w14:paraId="18C2B21C" w14:textId="77777777" w:rsidTr="006A07FF">
        <w:tc>
          <w:tcPr>
            <w:tcW w:w="450" w:type="dxa"/>
            <w:tcBorders>
              <w:top w:val="single" w:sz="6" w:space="0" w:color="000000"/>
              <w:left w:val="single" w:sz="6" w:space="0" w:color="000000"/>
              <w:bottom w:val="single" w:sz="6" w:space="0" w:color="000000"/>
              <w:right w:val="single" w:sz="6" w:space="0" w:color="000000"/>
            </w:tcBorders>
            <w:hideMark/>
          </w:tcPr>
          <w:p w14:paraId="14B079D2"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1</w:t>
            </w:r>
          </w:p>
        </w:tc>
        <w:tc>
          <w:tcPr>
            <w:tcW w:w="2880" w:type="dxa"/>
            <w:tcBorders>
              <w:top w:val="single" w:sz="6" w:space="0" w:color="000000"/>
              <w:left w:val="single" w:sz="6" w:space="0" w:color="000000"/>
              <w:bottom w:val="single" w:sz="6" w:space="0" w:color="000000"/>
              <w:right w:val="single" w:sz="6" w:space="0" w:color="000000"/>
            </w:tcBorders>
            <w:hideMark/>
          </w:tcPr>
          <w:p w14:paraId="513E378B"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b/>
                <w:bCs/>
                <w:color w:val="000000"/>
                <w:sz w:val="24"/>
                <w:szCs w:val="24"/>
                <w:lang w:val="en-PK" w:eastAsia="en-PK"/>
              </w:rPr>
              <w:t>Eligibility Criteria</w:t>
            </w:r>
          </w:p>
          <w:p w14:paraId="5AE5A98F"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b/>
                <w:bCs/>
                <w:color w:val="000000"/>
                <w:sz w:val="24"/>
                <w:szCs w:val="24"/>
                <w:lang w:val="en-PK" w:eastAsia="en-PK"/>
              </w:rPr>
              <w:t>(Education &amp;</w:t>
            </w:r>
          </w:p>
          <w:p w14:paraId="37A6B987"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b/>
                <w:bCs/>
                <w:color w:val="000000"/>
                <w:sz w:val="24"/>
                <w:szCs w:val="24"/>
                <w:lang w:val="en-PK" w:eastAsia="en-PK"/>
              </w:rPr>
              <w:t>Qualification</w:t>
            </w:r>
          </w:p>
          <w:p w14:paraId="12283D13"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b/>
                <w:bCs/>
                <w:color w:val="000000"/>
                <w:sz w:val="24"/>
                <w:szCs w:val="24"/>
                <w:lang w:val="en-PK" w:eastAsia="en-PK"/>
              </w:rPr>
              <w:t>Experience):</w:t>
            </w:r>
          </w:p>
        </w:tc>
        <w:tc>
          <w:tcPr>
            <w:tcW w:w="6030" w:type="dxa"/>
            <w:gridSpan w:val="2"/>
            <w:tcBorders>
              <w:top w:val="single" w:sz="6" w:space="0" w:color="000000"/>
              <w:left w:val="single" w:sz="6" w:space="0" w:color="000000"/>
              <w:bottom w:val="single" w:sz="6" w:space="0" w:color="000000"/>
              <w:right w:val="single" w:sz="6" w:space="0" w:color="000000"/>
            </w:tcBorders>
            <w:hideMark/>
          </w:tcPr>
          <w:p w14:paraId="2CBBAAE4"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proofErr w:type="spellStart"/>
            <w:proofErr w:type="gramStart"/>
            <w:r w:rsidRPr="006A07FF">
              <w:rPr>
                <w:rFonts w:ascii="Times New Roman" w:eastAsia="Times New Roman" w:hAnsi="Times New Roman" w:cs="Times New Roman"/>
                <w:b/>
                <w:bCs/>
                <w:color w:val="000000"/>
                <w:sz w:val="24"/>
                <w:szCs w:val="24"/>
                <w:lang w:val="en-PK" w:eastAsia="en-PK"/>
              </w:rPr>
              <w:t>Ph.D</w:t>
            </w:r>
            <w:proofErr w:type="spellEnd"/>
            <w:proofErr w:type="gramEnd"/>
            <w:r w:rsidRPr="006A07FF">
              <w:rPr>
                <w:rFonts w:ascii="Times New Roman" w:eastAsia="Times New Roman" w:hAnsi="Times New Roman" w:cs="Times New Roman"/>
                <w:color w:val="000000"/>
                <w:sz w:val="24"/>
                <w:szCs w:val="24"/>
                <w:lang w:val="en-PK" w:eastAsia="en-PK"/>
              </w:rPr>
              <w:t xml:space="preserve"> in relevant subject(s) i.e. Program Management, Project Management or other relevant Subject with 03 years of professional experience in the field of software development &amp; hands on programming.</w:t>
            </w:r>
          </w:p>
          <w:p w14:paraId="3697AE04" w14:textId="77777777" w:rsidR="006A07FF" w:rsidRPr="006A07FF" w:rsidRDefault="006A07FF" w:rsidP="006A07FF">
            <w:pPr>
              <w:spacing w:before="100" w:beforeAutospacing="1" w:after="100" w:afterAutospacing="1" w:line="240" w:lineRule="auto"/>
              <w:jc w:val="center"/>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b/>
                <w:bCs/>
                <w:color w:val="000000"/>
                <w:sz w:val="24"/>
                <w:szCs w:val="24"/>
                <w:lang w:val="en-PK" w:eastAsia="en-PK"/>
              </w:rPr>
              <w:t>OR</w:t>
            </w:r>
          </w:p>
          <w:p w14:paraId="73FBAA57"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b/>
                <w:bCs/>
                <w:color w:val="000000"/>
                <w:sz w:val="24"/>
                <w:szCs w:val="24"/>
                <w:lang w:val="en-PK" w:eastAsia="en-PK"/>
              </w:rPr>
              <w:t>Masters</w:t>
            </w:r>
            <w:r w:rsidRPr="006A07FF">
              <w:rPr>
                <w:rFonts w:ascii="Times New Roman" w:eastAsia="Times New Roman" w:hAnsi="Times New Roman" w:cs="Times New Roman"/>
                <w:color w:val="000000"/>
                <w:sz w:val="24"/>
                <w:szCs w:val="24"/>
                <w:lang w:val="en-PK" w:eastAsia="en-PK"/>
              </w:rPr>
              <w:t xml:space="preserve"> in the relevant subject(s) i.e. Program Management, Project Management Or other relevant Subject with 05 years of experience in Software development and programming field.</w:t>
            </w:r>
          </w:p>
        </w:tc>
      </w:tr>
      <w:tr w:rsidR="006A07FF" w:rsidRPr="006A07FF" w14:paraId="1F3C7A98" w14:textId="77777777" w:rsidTr="006A07FF">
        <w:tc>
          <w:tcPr>
            <w:tcW w:w="450" w:type="dxa"/>
            <w:tcBorders>
              <w:top w:val="single" w:sz="6" w:space="0" w:color="000000"/>
              <w:left w:val="single" w:sz="6" w:space="0" w:color="000000"/>
              <w:bottom w:val="single" w:sz="6" w:space="0" w:color="000000"/>
              <w:right w:val="single" w:sz="6" w:space="0" w:color="000000"/>
            </w:tcBorders>
            <w:hideMark/>
          </w:tcPr>
          <w:p w14:paraId="0037A23C"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2</w:t>
            </w:r>
          </w:p>
        </w:tc>
        <w:tc>
          <w:tcPr>
            <w:tcW w:w="2880" w:type="dxa"/>
            <w:tcBorders>
              <w:top w:val="single" w:sz="6" w:space="0" w:color="000000"/>
              <w:left w:val="single" w:sz="6" w:space="0" w:color="000000"/>
              <w:bottom w:val="single" w:sz="6" w:space="0" w:color="000000"/>
              <w:right w:val="single" w:sz="6" w:space="0" w:color="000000"/>
            </w:tcBorders>
            <w:hideMark/>
          </w:tcPr>
          <w:p w14:paraId="715784E7"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b/>
                <w:bCs/>
                <w:color w:val="000000"/>
                <w:sz w:val="24"/>
                <w:szCs w:val="24"/>
                <w:lang w:val="en-PK" w:eastAsia="en-PK"/>
              </w:rPr>
              <w:t>Age limit:</w:t>
            </w:r>
          </w:p>
        </w:tc>
        <w:tc>
          <w:tcPr>
            <w:tcW w:w="6030" w:type="dxa"/>
            <w:gridSpan w:val="2"/>
            <w:tcBorders>
              <w:top w:val="single" w:sz="6" w:space="0" w:color="000000"/>
              <w:left w:val="single" w:sz="6" w:space="0" w:color="000000"/>
              <w:bottom w:val="single" w:sz="6" w:space="0" w:color="000000"/>
              <w:right w:val="single" w:sz="6" w:space="0" w:color="000000"/>
            </w:tcBorders>
            <w:hideMark/>
          </w:tcPr>
          <w:p w14:paraId="45927918" w14:textId="77777777" w:rsidR="006A07FF" w:rsidRPr="006A07FF" w:rsidRDefault="006A07FF" w:rsidP="006A07FF">
            <w:pPr>
              <w:numPr>
                <w:ilvl w:val="0"/>
                <w:numId w:val="1"/>
              </w:numPr>
              <w:spacing w:before="100" w:beforeAutospacing="1" w:after="100" w:afterAutospacing="1" w:line="240" w:lineRule="auto"/>
              <w:jc w:val="both"/>
              <w:rPr>
                <w:rFonts w:ascii="Times New Roman" w:eastAsia="Times New Roman" w:hAnsi="Times New Roman" w:cs="Times New Roman"/>
                <w:color w:val="000000"/>
                <w:sz w:val="24"/>
                <w:szCs w:val="24"/>
                <w:lang w:val="en-PK" w:eastAsia="en-PK"/>
              </w:rPr>
            </w:pPr>
            <w:r w:rsidRPr="006A07FF">
              <w:rPr>
                <w:rFonts w:ascii="Times New Roman" w:eastAsia="Times New Roman" w:hAnsi="Times New Roman" w:cs="Times New Roman"/>
                <w:color w:val="000000"/>
                <w:sz w:val="24"/>
                <w:szCs w:val="24"/>
                <w:lang w:val="en-PK" w:eastAsia="en-PK"/>
              </w:rPr>
              <w:t>Maximum Age =62 years</w:t>
            </w:r>
          </w:p>
        </w:tc>
      </w:tr>
      <w:tr w:rsidR="006A07FF" w:rsidRPr="006A07FF" w14:paraId="1E549669" w14:textId="77777777" w:rsidTr="006A07FF">
        <w:tc>
          <w:tcPr>
            <w:tcW w:w="450" w:type="dxa"/>
            <w:tcBorders>
              <w:top w:val="single" w:sz="6" w:space="0" w:color="000000"/>
              <w:left w:val="single" w:sz="6" w:space="0" w:color="000000"/>
              <w:bottom w:val="single" w:sz="6" w:space="0" w:color="000000"/>
              <w:right w:val="single" w:sz="6" w:space="0" w:color="000000"/>
            </w:tcBorders>
            <w:hideMark/>
          </w:tcPr>
          <w:p w14:paraId="6E37C9C5"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3</w:t>
            </w:r>
          </w:p>
        </w:tc>
        <w:tc>
          <w:tcPr>
            <w:tcW w:w="2880" w:type="dxa"/>
            <w:tcBorders>
              <w:top w:val="single" w:sz="6" w:space="0" w:color="000000"/>
              <w:left w:val="single" w:sz="6" w:space="0" w:color="000000"/>
              <w:bottom w:val="single" w:sz="6" w:space="0" w:color="000000"/>
              <w:right w:val="single" w:sz="6" w:space="0" w:color="000000"/>
            </w:tcBorders>
            <w:hideMark/>
          </w:tcPr>
          <w:p w14:paraId="6D447F61"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b/>
                <w:bCs/>
                <w:color w:val="000000"/>
                <w:sz w:val="24"/>
                <w:szCs w:val="24"/>
                <w:lang w:val="en-PK" w:eastAsia="en-PK"/>
              </w:rPr>
              <w:t>Skills &amp; Knowledge:</w:t>
            </w:r>
          </w:p>
        </w:tc>
        <w:tc>
          <w:tcPr>
            <w:tcW w:w="6030" w:type="dxa"/>
            <w:gridSpan w:val="2"/>
            <w:tcBorders>
              <w:top w:val="single" w:sz="6" w:space="0" w:color="000000"/>
              <w:left w:val="single" w:sz="6" w:space="0" w:color="000000"/>
              <w:bottom w:val="single" w:sz="6" w:space="0" w:color="000000"/>
              <w:right w:val="single" w:sz="6" w:space="0" w:color="000000"/>
            </w:tcBorders>
            <w:hideMark/>
          </w:tcPr>
          <w:p w14:paraId="77D78CF8" w14:textId="77777777" w:rsidR="006A07FF" w:rsidRPr="006A07FF" w:rsidRDefault="006A07FF" w:rsidP="006A07FF">
            <w:pPr>
              <w:numPr>
                <w:ilvl w:val="0"/>
                <w:numId w:val="2"/>
              </w:numPr>
              <w:spacing w:before="100" w:beforeAutospacing="1" w:after="100" w:afterAutospacing="1" w:line="240" w:lineRule="auto"/>
              <w:jc w:val="both"/>
              <w:rPr>
                <w:rFonts w:ascii="Times New Roman" w:eastAsia="Times New Roman" w:hAnsi="Times New Roman" w:cs="Times New Roman"/>
                <w:color w:val="000000"/>
                <w:sz w:val="24"/>
                <w:szCs w:val="24"/>
                <w:lang w:val="en-PK" w:eastAsia="en-PK"/>
              </w:rPr>
            </w:pPr>
            <w:r w:rsidRPr="006A07FF">
              <w:rPr>
                <w:rFonts w:ascii="Times New Roman" w:eastAsia="Times New Roman" w:hAnsi="Times New Roman" w:cs="Times New Roman"/>
                <w:color w:val="000000"/>
                <w:sz w:val="24"/>
                <w:szCs w:val="24"/>
                <w:lang w:val="en-PK" w:eastAsia="en-PK"/>
              </w:rPr>
              <w:t>Expert in scope identification; designing, developing, deploying and supporting enterprise scale applications.</w:t>
            </w:r>
          </w:p>
          <w:p w14:paraId="2347F31E" w14:textId="77777777" w:rsidR="006A07FF" w:rsidRPr="006A07FF" w:rsidRDefault="006A07FF" w:rsidP="006A07FF">
            <w:pPr>
              <w:numPr>
                <w:ilvl w:val="0"/>
                <w:numId w:val="2"/>
              </w:numPr>
              <w:spacing w:before="100" w:beforeAutospacing="1" w:after="100" w:afterAutospacing="1" w:line="240" w:lineRule="auto"/>
              <w:jc w:val="both"/>
              <w:rPr>
                <w:rFonts w:ascii="Times New Roman" w:eastAsia="Times New Roman" w:hAnsi="Times New Roman" w:cs="Times New Roman"/>
                <w:color w:val="000000"/>
                <w:sz w:val="24"/>
                <w:szCs w:val="24"/>
                <w:lang w:val="en-PK" w:eastAsia="en-PK"/>
              </w:rPr>
            </w:pPr>
            <w:r w:rsidRPr="006A07FF">
              <w:rPr>
                <w:rFonts w:ascii="Times New Roman" w:eastAsia="Times New Roman" w:hAnsi="Times New Roman" w:cs="Times New Roman"/>
                <w:color w:val="000000"/>
                <w:sz w:val="24"/>
                <w:szCs w:val="24"/>
                <w:lang w:val="en-PK" w:eastAsia="en-PK"/>
              </w:rPr>
              <w:t>Must have strong leadership skills, powerful communications, presentation and soft skills.</w:t>
            </w:r>
          </w:p>
          <w:p w14:paraId="1A468477" w14:textId="77777777" w:rsidR="006A07FF" w:rsidRPr="006A07FF" w:rsidRDefault="006A07FF" w:rsidP="006A07FF">
            <w:pPr>
              <w:numPr>
                <w:ilvl w:val="0"/>
                <w:numId w:val="2"/>
              </w:numPr>
              <w:spacing w:before="100" w:beforeAutospacing="1" w:after="100" w:afterAutospacing="1" w:line="240" w:lineRule="auto"/>
              <w:jc w:val="both"/>
              <w:rPr>
                <w:rFonts w:ascii="Times New Roman" w:eastAsia="Times New Roman" w:hAnsi="Times New Roman" w:cs="Times New Roman"/>
                <w:color w:val="000000"/>
                <w:sz w:val="24"/>
                <w:szCs w:val="24"/>
                <w:lang w:val="en-PK" w:eastAsia="en-PK"/>
              </w:rPr>
            </w:pPr>
            <w:r w:rsidRPr="006A07FF">
              <w:rPr>
                <w:rFonts w:ascii="Times New Roman" w:eastAsia="Times New Roman" w:hAnsi="Times New Roman" w:cs="Times New Roman"/>
                <w:color w:val="000000"/>
                <w:sz w:val="24"/>
                <w:szCs w:val="24"/>
                <w:lang w:val="en-PK" w:eastAsia="en-PK"/>
              </w:rPr>
              <w:t>Applicants with valid PMP certification and Government Experience will be preferred.</w:t>
            </w:r>
          </w:p>
        </w:tc>
      </w:tr>
      <w:tr w:rsidR="006A07FF" w:rsidRPr="006A07FF" w14:paraId="4F7B53B4" w14:textId="77777777" w:rsidTr="006A07FF">
        <w:tc>
          <w:tcPr>
            <w:tcW w:w="450" w:type="dxa"/>
            <w:tcBorders>
              <w:top w:val="single" w:sz="6" w:space="0" w:color="000000"/>
              <w:left w:val="single" w:sz="6" w:space="0" w:color="000000"/>
              <w:bottom w:val="single" w:sz="6" w:space="0" w:color="000000"/>
              <w:right w:val="single" w:sz="6" w:space="0" w:color="000000"/>
            </w:tcBorders>
            <w:hideMark/>
          </w:tcPr>
          <w:p w14:paraId="2E1AF112"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4</w:t>
            </w:r>
          </w:p>
        </w:tc>
        <w:tc>
          <w:tcPr>
            <w:tcW w:w="2880" w:type="dxa"/>
            <w:tcBorders>
              <w:top w:val="single" w:sz="6" w:space="0" w:color="000000"/>
              <w:left w:val="single" w:sz="6" w:space="0" w:color="000000"/>
              <w:bottom w:val="single" w:sz="6" w:space="0" w:color="000000"/>
              <w:right w:val="single" w:sz="6" w:space="0" w:color="000000"/>
            </w:tcBorders>
            <w:hideMark/>
          </w:tcPr>
          <w:p w14:paraId="5A9EF87C"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b/>
                <w:bCs/>
                <w:color w:val="000000"/>
                <w:sz w:val="24"/>
                <w:szCs w:val="24"/>
                <w:lang w:val="en-PK" w:eastAsia="en-PK"/>
              </w:rPr>
              <w:t>Job Description:</w:t>
            </w:r>
          </w:p>
        </w:tc>
        <w:tc>
          <w:tcPr>
            <w:tcW w:w="6030" w:type="dxa"/>
            <w:gridSpan w:val="2"/>
            <w:tcBorders>
              <w:top w:val="single" w:sz="6" w:space="0" w:color="000000"/>
              <w:left w:val="single" w:sz="6" w:space="0" w:color="000000"/>
              <w:bottom w:val="single" w:sz="6" w:space="0" w:color="000000"/>
              <w:right w:val="single" w:sz="6" w:space="0" w:color="000000"/>
            </w:tcBorders>
            <w:hideMark/>
          </w:tcPr>
          <w:p w14:paraId="1FAF88B0" w14:textId="77777777" w:rsidR="006A07FF" w:rsidRPr="006A07FF" w:rsidRDefault="006A07FF" w:rsidP="006A07FF">
            <w:pPr>
              <w:numPr>
                <w:ilvl w:val="0"/>
                <w:numId w:val="3"/>
              </w:numPr>
              <w:spacing w:before="100" w:beforeAutospacing="1" w:after="100" w:afterAutospacing="1" w:line="240" w:lineRule="auto"/>
              <w:jc w:val="both"/>
              <w:rPr>
                <w:rFonts w:ascii="Times New Roman" w:eastAsia="Times New Roman" w:hAnsi="Times New Roman" w:cs="Times New Roman"/>
                <w:color w:val="000000"/>
                <w:sz w:val="24"/>
                <w:szCs w:val="24"/>
                <w:lang w:val="en-PK" w:eastAsia="en-PK"/>
              </w:rPr>
            </w:pPr>
            <w:r w:rsidRPr="006A07FF">
              <w:rPr>
                <w:rFonts w:ascii="Times New Roman" w:eastAsia="Times New Roman" w:hAnsi="Times New Roman" w:cs="Times New Roman"/>
                <w:color w:val="000000"/>
                <w:sz w:val="24"/>
                <w:szCs w:val="24"/>
                <w:lang w:val="en-PK" w:eastAsia="en-PK"/>
              </w:rPr>
              <w:t>Identify the objectives and functions of the project.</w:t>
            </w:r>
          </w:p>
          <w:p w14:paraId="2C1B8109" w14:textId="77777777" w:rsidR="006A07FF" w:rsidRPr="006A07FF" w:rsidRDefault="006A07FF" w:rsidP="006A07FF">
            <w:pPr>
              <w:numPr>
                <w:ilvl w:val="0"/>
                <w:numId w:val="3"/>
              </w:numPr>
              <w:spacing w:before="100" w:beforeAutospacing="1" w:after="100" w:afterAutospacing="1" w:line="240" w:lineRule="auto"/>
              <w:jc w:val="both"/>
              <w:rPr>
                <w:rFonts w:ascii="Times New Roman" w:eastAsia="Times New Roman" w:hAnsi="Times New Roman" w:cs="Times New Roman"/>
                <w:color w:val="000000"/>
                <w:sz w:val="24"/>
                <w:szCs w:val="24"/>
                <w:lang w:val="en-PK" w:eastAsia="en-PK"/>
              </w:rPr>
            </w:pPr>
            <w:r w:rsidRPr="006A07FF">
              <w:rPr>
                <w:rFonts w:ascii="Times New Roman" w:eastAsia="Times New Roman" w:hAnsi="Times New Roman" w:cs="Times New Roman"/>
                <w:color w:val="000000"/>
                <w:sz w:val="24"/>
                <w:szCs w:val="24"/>
                <w:lang w:val="en-PK" w:eastAsia="en-PK"/>
              </w:rPr>
              <w:t>Provide overall, day-to-day management of a specific task order or group of task orders including management of business process team members, managing scope of work, work assignments and resources across the multiple projects supporting the business units of Pakistan railways.</w:t>
            </w:r>
          </w:p>
          <w:p w14:paraId="3631F97B" w14:textId="77777777" w:rsidR="006A07FF" w:rsidRPr="006A07FF" w:rsidRDefault="006A07FF" w:rsidP="006A07FF">
            <w:pPr>
              <w:numPr>
                <w:ilvl w:val="0"/>
                <w:numId w:val="3"/>
              </w:numPr>
              <w:spacing w:before="100" w:beforeAutospacing="1" w:after="100" w:afterAutospacing="1" w:line="240" w:lineRule="auto"/>
              <w:jc w:val="both"/>
              <w:rPr>
                <w:rFonts w:ascii="Times New Roman" w:eastAsia="Times New Roman" w:hAnsi="Times New Roman" w:cs="Times New Roman"/>
                <w:color w:val="000000"/>
                <w:sz w:val="24"/>
                <w:szCs w:val="24"/>
                <w:lang w:val="en-PK" w:eastAsia="en-PK"/>
              </w:rPr>
            </w:pPr>
            <w:r w:rsidRPr="006A07FF">
              <w:rPr>
                <w:rFonts w:ascii="Times New Roman" w:eastAsia="Times New Roman" w:hAnsi="Times New Roman" w:cs="Times New Roman"/>
                <w:color w:val="000000"/>
                <w:sz w:val="24"/>
                <w:szCs w:val="24"/>
                <w:lang w:val="en-PK" w:eastAsia="en-PK"/>
              </w:rPr>
              <w:t>Manage each stage of the project from discovery/planning to launch/completion.</w:t>
            </w:r>
          </w:p>
          <w:p w14:paraId="363CBAE7" w14:textId="77777777" w:rsidR="006A07FF" w:rsidRPr="006A07FF" w:rsidRDefault="006A07FF" w:rsidP="006A07FF">
            <w:pPr>
              <w:numPr>
                <w:ilvl w:val="0"/>
                <w:numId w:val="3"/>
              </w:numPr>
              <w:spacing w:before="100" w:beforeAutospacing="1" w:after="100" w:afterAutospacing="1" w:line="240" w:lineRule="auto"/>
              <w:jc w:val="both"/>
              <w:rPr>
                <w:rFonts w:ascii="Times New Roman" w:eastAsia="Times New Roman" w:hAnsi="Times New Roman" w:cs="Times New Roman"/>
                <w:color w:val="000000"/>
                <w:sz w:val="24"/>
                <w:szCs w:val="24"/>
                <w:lang w:val="en-PK" w:eastAsia="en-PK"/>
              </w:rPr>
            </w:pPr>
            <w:r w:rsidRPr="006A07FF">
              <w:rPr>
                <w:rFonts w:ascii="Times New Roman" w:eastAsia="Times New Roman" w:hAnsi="Times New Roman" w:cs="Times New Roman"/>
                <w:color w:val="000000"/>
                <w:sz w:val="24"/>
                <w:szCs w:val="24"/>
                <w:lang w:val="en-PK" w:eastAsia="en-PK"/>
              </w:rPr>
              <w:t>Identify project scope and ensure stakeholder approval.</w:t>
            </w:r>
          </w:p>
          <w:p w14:paraId="52DAF3E1" w14:textId="77777777" w:rsidR="006A07FF" w:rsidRPr="006A07FF" w:rsidRDefault="006A07FF" w:rsidP="006A07FF">
            <w:pPr>
              <w:numPr>
                <w:ilvl w:val="0"/>
                <w:numId w:val="3"/>
              </w:numPr>
              <w:spacing w:before="100" w:beforeAutospacing="1" w:after="100" w:afterAutospacing="1" w:line="240" w:lineRule="auto"/>
              <w:jc w:val="both"/>
              <w:rPr>
                <w:rFonts w:ascii="Times New Roman" w:eastAsia="Times New Roman" w:hAnsi="Times New Roman" w:cs="Times New Roman"/>
                <w:color w:val="000000"/>
                <w:sz w:val="24"/>
                <w:szCs w:val="24"/>
                <w:lang w:val="en-PK" w:eastAsia="en-PK"/>
              </w:rPr>
            </w:pPr>
            <w:r w:rsidRPr="006A07FF">
              <w:rPr>
                <w:rFonts w:ascii="Times New Roman" w:eastAsia="Times New Roman" w:hAnsi="Times New Roman" w:cs="Times New Roman"/>
                <w:color w:val="000000"/>
                <w:sz w:val="24"/>
                <w:szCs w:val="24"/>
                <w:lang w:val="en-PK" w:eastAsia="en-PK"/>
              </w:rPr>
              <w:t>Manage time estimate, resources and priorities.</w:t>
            </w:r>
          </w:p>
          <w:p w14:paraId="34CACEEA" w14:textId="77777777" w:rsidR="006A07FF" w:rsidRPr="006A07FF" w:rsidRDefault="006A07FF" w:rsidP="006A07FF">
            <w:pPr>
              <w:numPr>
                <w:ilvl w:val="0"/>
                <w:numId w:val="3"/>
              </w:numPr>
              <w:spacing w:before="100" w:beforeAutospacing="1" w:after="100" w:afterAutospacing="1" w:line="240" w:lineRule="auto"/>
              <w:jc w:val="both"/>
              <w:rPr>
                <w:rFonts w:ascii="Times New Roman" w:eastAsia="Times New Roman" w:hAnsi="Times New Roman" w:cs="Times New Roman"/>
                <w:color w:val="000000"/>
                <w:sz w:val="24"/>
                <w:szCs w:val="24"/>
                <w:lang w:val="en-PK" w:eastAsia="en-PK"/>
              </w:rPr>
            </w:pPr>
            <w:r w:rsidRPr="006A07FF">
              <w:rPr>
                <w:rFonts w:ascii="Times New Roman" w:eastAsia="Times New Roman" w:hAnsi="Times New Roman" w:cs="Times New Roman"/>
                <w:color w:val="000000"/>
                <w:sz w:val="24"/>
                <w:szCs w:val="24"/>
                <w:lang w:val="en-PK" w:eastAsia="en-PK"/>
              </w:rPr>
              <w:t>Identify change orders/scope creep and rework estimate keeping stakeholders informed.</w:t>
            </w:r>
          </w:p>
          <w:p w14:paraId="6370A81E" w14:textId="77777777" w:rsidR="006A07FF" w:rsidRPr="006A07FF" w:rsidRDefault="006A07FF" w:rsidP="006A07FF">
            <w:pPr>
              <w:numPr>
                <w:ilvl w:val="0"/>
                <w:numId w:val="3"/>
              </w:numPr>
              <w:spacing w:before="100" w:beforeAutospacing="1" w:after="100" w:afterAutospacing="1" w:line="240" w:lineRule="auto"/>
              <w:jc w:val="both"/>
              <w:rPr>
                <w:rFonts w:ascii="Times New Roman" w:eastAsia="Times New Roman" w:hAnsi="Times New Roman" w:cs="Times New Roman"/>
                <w:color w:val="000000"/>
                <w:sz w:val="24"/>
                <w:szCs w:val="24"/>
                <w:lang w:val="en-PK" w:eastAsia="en-PK"/>
              </w:rPr>
            </w:pPr>
            <w:r w:rsidRPr="006A07FF">
              <w:rPr>
                <w:rFonts w:ascii="Times New Roman" w:eastAsia="Times New Roman" w:hAnsi="Times New Roman" w:cs="Times New Roman"/>
                <w:color w:val="000000"/>
                <w:sz w:val="24"/>
                <w:szCs w:val="24"/>
                <w:lang w:val="en-PK" w:eastAsia="en-PK"/>
              </w:rPr>
              <w:t>Host project meetings including; Kick-offs, weekly staff meetings, milestone reviews, retrospectives etc.</w:t>
            </w:r>
          </w:p>
          <w:p w14:paraId="73EE812E" w14:textId="77777777" w:rsidR="006A07FF" w:rsidRPr="006A07FF" w:rsidRDefault="006A07FF" w:rsidP="006A07FF">
            <w:pPr>
              <w:numPr>
                <w:ilvl w:val="0"/>
                <w:numId w:val="3"/>
              </w:numPr>
              <w:spacing w:before="100" w:beforeAutospacing="1" w:after="100" w:afterAutospacing="1" w:line="240" w:lineRule="auto"/>
              <w:jc w:val="both"/>
              <w:rPr>
                <w:rFonts w:ascii="Times New Roman" w:eastAsia="Times New Roman" w:hAnsi="Times New Roman" w:cs="Times New Roman"/>
                <w:color w:val="000000"/>
                <w:sz w:val="24"/>
                <w:szCs w:val="24"/>
                <w:lang w:val="en-PK" w:eastAsia="en-PK"/>
              </w:rPr>
            </w:pPr>
            <w:r w:rsidRPr="006A07FF">
              <w:rPr>
                <w:rFonts w:ascii="Times New Roman" w:eastAsia="Times New Roman" w:hAnsi="Times New Roman" w:cs="Times New Roman"/>
                <w:color w:val="000000"/>
                <w:sz w:val="24"/>
                <w:szCs w:val="24"/>
                <w:lang w:val="en-PK" w:eastAsia="en-PK"/>
              </w:rPr>
              <w:t>Providing accurate and on-time reporting to senior IT leadership, project teams and stakeholders.</w:t>
            </w:r>
          </w:p>
          <w:p w14:paraId="1FDEAC56" w14:textId="77777777" w:rsidR="006A07FF" w:rsidRPr="006A07FF" w:rsidRDefault="006A07FF" w:rsidP="006A07FF">
            <w:pPr>
              <w:numPr>
                <w:ilvl w:val="0"/>
                <w:numId w:val="3"/>
              </w:numPr>
              <w:spacing w:before="100" w:beforeAutospacing="1" w:after="100" w:afterAutospacing="1" w:line="240" w:lineRule="auto"/>
              <w:jc w:val="both"/>
              <w:rPr>
                <w:rFonts w:ascii="Times New Roman" w:eastAsia="Times New Roman" w:hAnsi="Times New Roman" w:cs="Times New Roman"/>
                <w:color w:val="000000"/>
                <w:sz w:val="24"/>
                <w:szCs w:val="24"/>
                <w:lang w:val="en-PK" w:eastAsia="en-PK"/>
              </w:rPr>
            </w:pPr>
            <w:r w:rsidRPr="006A07FF">
              <w:rPr>
                <w:rFonts w:ascii="Times New Roman" w:eastAsia="Times New Roman" w:hAnsi="Times New Roman" w:cs="Times New Roman"/>
                <w:color w:val="000000"/>
                <w:sz w:val="24"/>
                <w:szCs w:val="24"/>
                <w:lang w:val="en-PK" w:eastAsia="en-PK"/>
              </w:rPr>
              <w:t>Identify potential roadblocks and provide solutions.</w:t>
            </w:r>
          </w:p>
          <w:p w14:paraId="3C862500" w14:textId="77777777" w:rsidR="006A07FF" w:rsidRPr="006A07FF" w:rsidRDefault="006A07FF" w:rsidP="006A07FF">
            <w:pPr>
              <w:numPr>
                <w:ilvl w:val="0"/>
                <w:numId w:val="3"/>
              </w:numPr>
              <w:spacing w:before="100" w:beforeAutospacing="1" w:after="100" w:afterAutospacing="1" w:line="240" w:lineRule="auto"/>
              <w:jc w:val="both"/>
              <w:rPr>
                <w:rFonts w:ascii="Times New Roman" w:eastAsia="Times New Roman" w:hAnsi="Times New Roman" w:cs="Times New Roman"/>
                <w:color w:val="000000"/>
                <w:sz w:val="24"/>
                <w:szCs w:val="24"/>
                <w:lang w:val="en-PK" w:eastAsia="en-PK"/>
              </w:rPr>
            </w:pPr>
            <w:r w:rsidRPr="006A07FF">
              <w:rPr>
                <w:rFonts w:ascii="Times New Roman" w:eastAsia="Times New Roman" w:hAnsi="Times New Roman" w:cs="Times New Roman"/>
                <w:color w:val="000000"/>
                <w:sz w:val="24"/>
                <w:szCs w:val="24"/>
                <w:lang w:val="en-PK" w:eastAsia="en-PK"/>
              </w:rPr>
              <w:t>Document workflows and processes and keep them up to date.</w:t>
            </w:r>
          </w:p>
          <w:p w14:paraId="01464EF7" w14:textId="77777777" w:rsidR="006A07FF" w:rsidRPr="006A07FF" w:rsidRDefault="006A07FF" w:rsidP="006A07FF">
            <w:pPr>
              <w:numPr>
                <w:ilvl w:val="0"/>
                <w:numId w:val="3"/>
              </w:numPr>
              <w:spacing w:before="100" w:beforeAutospacing="1" w:after="100" w:afterAutospacing="1" w:line="240" w:lineRule="auto"/>
              <w:jc w:val="both"/>
              <w:rPr>
                <w:rFonts w:ascii="Times New Roman" w:eastAsia="Times New Roman" w:hAnsi="Times New Roman" w:cs="Times New Roman"/>
                <w:color w:val="000000"/>
                <w:sz w:val="24"/>
                <w:szCs w:val="24"/>
                <w:lang w:val="en-PK" w:eastAsia="en-PK"/>
              </w:rPr>
            </w:pPr>
            <w:r w:rsidRPr="006A07FF">
              <w:rPr>
                <w:rFonts w:ascii="Times New Roman" w:eastAsia="Times New Roman" w:hAnsi="Times New Roman" w:cs="Times New Roman"/>
                <w:color w:val="000000"/>
                <w:sz w:val="24"/>
                <w:szCs w:val="24"/>
                <w:lang w:val="en-PK" w:eastAsia="en-PK"/>
              </w:rPr>
              <w:t>Identify ways to increase efficiency of the team.</w:t>
            </w:r>
          </w:p>
          <w:p w14:paraId="015004AB" w14:textId="77777777" w:rsidR="006A07FF" w:rsidRPr="006A07FF" w:rsidRDefault="006A07FF" w:rsidP="006A07FF">
            <w:pPr>
              <w:numPr>
                <w:ilvl w:val="0"/>
                <w:numId w:val="3"/>
              </w:numPr>
              <w:spacing w:before="100" w:beforeAutospacing="1" w:after="100" w:afterAutospacing="1" w:line="240" w:lineRule="auto"/>
              <w:jc w:val="both"/>
              <w:rPr>
                <w:rFonts w:ascii="Times New Roman" w:eastAsia="Times New Roman" w:hAnsi="Times New Roman" w:cs="Times New Roman"/>
                <w:color w:val="000000"/>
                <w:sz w:val="24"/>
                <w:szCs w:val="24"/>
                <w:lang w:val="en-PK" w:eastAsia="en-PK"/>
              </w:rPr>
            </w:pPr>
            <w:r w:rsidRPr="006A07FF">
              <w:rPr>
                <w:rFonts w:ascii="Times New Roman" w:eastAsia="Times New Roman" w:hAnsi="Times New Roman" w:cs="Times New Roman"/>
                <w:color w:val="000000"/>
                <w:sz w:val="24"/>
                <w:szCs w:val="24"/>
                <w:lang w:val="en-PK" w:eastAsia="en-PK"/>
              </w:rPr>
              <w:t>Set project timelines.</w:t>
            </w:r>
          </w:p>
          <w:p w14:paraId="75CFCAAB" w14:textId="77777777" w:rsidR="006A07FF" w:rsidRPr="006A07FF" w:rsidRDefault="006A07FF" w:rsidP="006A07FF">
            <w:pPr>
              <w:numPr>
                <w:ilvl w:val="0"/>
                <w:numId w:val="3"/>
              </w:numPr>
              <w:spacing w:before="100" w:beforeAutospacing="1" w:after="100" w:afterAutospacing="1" w:line="240" w:lineRule="auto"/>
              <w:jc w:val="both"/>
              <w:rPr>
                <w:rFonts w:ascii="Times New Roman" w:eastAsia="Times New Roman" w:hAnsi="Times New Roman" w:cs="Times New Roman"/>
                <w:color w:val="000000"/>
                <w:sz w:val="24"/>
                <w:szCs w:val="24"/>
                <w:lang w:val="en-PK" w:eastAsia="en-PK"/>
              </w:rPr>
            </w:pPr>
            <w:r w:rsidRPr="006A07FF">
              <w:rPr>
                <w:rFonts w:ascii="Times New Roman" w:eastAsia="Times New Roman" w:hAnsi="Times New Roman" w:cs="Times New Roman"/>
                <w:color w:val="000000"/>
                <w:sz w:val="24"/>
                <w:szCs w:val="24"/>
                <w:lang w:val="en-PK" w:eastAsia="en-PK"/>
              </w:rPr>
              <w:t>Monitor project deliverables.</w:t>
            </w:r>
          </w:p>
          <w:p w14:paraId="3F9EF073" w14:textId="77777777" w:rsidR="006A07FF" w:rsidRPr="006A07FF" w:rsidRDefault="006A07FF" w:rsidP="006A07FF">
            <w:pPr>
              <w:numPr>
                <w:ilvl w:val="0"/>
                <w:numId w:val="3"/>
              </w:numPr>
              <w:spacing w:before="100" w:beforeAutospacing="1" w:after="100" w:afterAutospacing="1" w:line="240" w:lineRule="auto"/>
              <w:jc w:val="both"/>
              <w:rPr>
                <w:rFonts w:ascii="Times New Roman" w:eastAsia="Times New Roman" w:hAnsi="Times New Roman" w:cs="Times New Roman"/>
                <w:color w:val="000000"/>
                <w:sz w:val="24"/>
                <w:szCs w:val="24"/>
                <w:lang w:val="en-PK" w:eastAsia="en-PK"/>
              </w:rPr>
            </w:pPr>
            <w:r w:rsidRPr="006A07FF">
              <w:rPr>
                <w:rFonts w:ascii="Times New Roman" w:eastAsia="Times New Roman" w:hAnsi="Times New Roman" w:cs="Times New Roman"/>
                <w:color w:val="000000"/>
                <w:sz w:val="24"/>
                <w:szCs w:val="24"/>
                <w:lang w:val="en-PK" w:eastAsia="en-PK"/>
              </w:rPr>
              <w:lastRenderedPageBreak/>
              <w:t>Assist IT Senior leadership in defining IT goals and strategic plans</w:t>
            </w:r>
          </w:p>
        </w:tc>
      </w:tr>
      <w:tr w:rsidR="006A07FF" w:rsidRPr="006A07FF" w14:paraId="673DEDCE" w14:textId="77777777" w:rsidTr="006A07FF">
        <w:tc>
          <w:tcPr>
            <w:tcW w:w="450" w:type="dxa"/>
            <w:tcBorders>
              <w:top w:val="single" w:sz="6" w:space="0" w:color="000000"/>
              <w:left w:val="single" w:sz="6" w:space="0" w:color="000000"/>
              <w:bottom w:val="single" w:sz="6" w:space="0" w:color="000000"/>
              <w:right w:val="single" w:sz="6" w:space="0" w:color="000000"/>
            </w:tcBorders>
            <w:hideMark/>
          </w:tcPr>
          <w:p w14:paraId="4946F7C2"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lastRenderedPageBreak/>
              <w:t>5</w:t>
            </w:r>
          </w:p>
        </w:tc>
        <w:tc>
          <w:tcPr>
            <w:tcW w:w="8910" w:type="dxa"/>
            <w:gridSpan w:val="3"/>
            <w:tcBorders>
              <w:top w:val="single" w:sz="6" w:space="0" w:color="000000"/>
              <w:left w:val="single" w:sz="6" w:space="0" w:color="000000"/>
              <w:bottom w:val="single" w:sz="6" w:space="0" w:color="000000"/>
              <w:right w:val="single" w:sz="6" w:space="0" w:color="000000"/>
            </w:tcBorders>
            <w:hideMark/>
          </w:tcPr>
          <w:p w14:paraId="429B9F60"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b/>
                <w:bCs/>
                <w:color w:val="000000"/>
                <w:sz w:val="24"/>
                <w:szCs w:val="24"/>
                <w:lang w:val="en-PK" w:eastAsia="en-PK"/>
              </w:rPr>
              <w:t>Salary and Perks (Management Position-III Scale)</w:t>
            </w:r>
          </w:p>
        </w:tc>
      </w:tr>
      <w:tr w:rsidR="006A07FF" w:rsidRPr="006A07FF" w14:paraId="260BA2E9" w14:textId="77777777" w:rsidTr="006A07FF">
        <w:tc>
          <w:tcPr>
            <w:tcW w:w="450" w:type="dxa"/>
            <w:tcBorders>
              <w:top w:val="single" w:sz="6" w:space="0" w:color="000000"/>
              <w:left w:val="single" w:sz="6" w:space="0" w:color="000000"/>
              <w:bottom w:val="single" w:sz="6" w:space="0" w:color="000000"/>
              <w:right w:val="single" w:sz="6" w:space="0" w:color="000000"/>
            </w:tcBorders>
            <w:hideMark/>
          </w:tcPr>
          <w:p w14:paraId="4DD8E010"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a.</w:t>
            </w:r>
          </w:p>
        </w:tc>
        <w:tc>
          <w:tcPr>
            <w:tcW w:w="2895" w:type="dxa"/>
            <w:gridSpan w:val="2"/>
            <w:tcBorders>
              <w:top w:val="single" w:sz="6" w:space="0" w:color="000000"/>
              <w:left w:val="single" w:sz="6" w:space="0" w:color="000000"/>
              <w:bottom w:val="single" w:sz="6" w:space="0" w:color="000000"/>
              <w:right w:val="single" w:sz="6" w:space="0" w:color="000000"/>
            </w:tcBorders>
            <w:hideMark/>
          </w:tcPr>
          <w:p w14:paraId="141892B1"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Scale of Pay</w:t>
            </w:r>
          </w:p>
        </w:tc>
        <w:tc>
          <w:tcPr>
            <w:tcW w:w="6015" w:type="dxa"/>
            <w:tcBorders>
              <w:top w:val="single" w:sz="6" w:space="0" w:color="000000"/>
              <w:left w:val="single" w:sz="6" w:space="0" w:color="000000"/>
              <w:bottom w:val="single" w:sz="6" w:space="0" w:color="000000"/>
              <w:right w:val="single" w:sz="6" w:space="0" w:color="000000"/>
            </w:tcBorders>
            <w:hideMark/>
          </w:tcPr>
          <w:p w14:paraId="0DC051B7"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Rs. 184,230-26320-263,190</w:t>
            </w:r>
          </w:p>
        </w:tc>
      </w:tr>
      <w:tr w:rsidR="006A07FF" w:rsidRPr="006A07FF" w14:paraId="7CAF74D4" w14:textId="77777777" w:rsidTr="006A07FF">
        <w:tc>
          <w:tcPr>
            <w:tcW w:w="450" w:type="dxa"/>
            <w:tcBorders>
              <w:top w:val="single" w:sz="6" w:space="0" w:color="000000"/>
              <w:left w:val="single" w:sz="6" w:space="0" w:color="000000"/>
              <w:bottom w:val="single" w:sz="6" w:space="0" w:color="000000"/>
              <w:right w:val="single" w:sz="6" w:space="0" w:color="000000"/>
            </w:tcBorders>
            <w:hideMark/>
          </w:tcPr>
          <w:p w14:paraId="27759EC9"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b.</w:t>
            </w:r>
          </w:p>
        </w:tc>
        <w:tc>
          <w:tcPr>
            <w:tcW w:w="2895" w:type="dxa"/>
            <w:gridSpan w:val="2"/>
            <w:tcBorders>
              <w:top w:val="single" w:sz="6" w:space="0" w:color="000000"/>
              <w:left w:val="single" w:sz="6" w:space="0" w:color="000000"/>
              <w:bottom w:val="single" w:sz="6" w:space="0" w:color="000000"/>
              <w:right w:val="single" w:sz="6" w:space="0" w:color="000000"/>
            </w:tcBorders>
            <w:hideMark/>
          </w:tcPr>
          <w:p w14:paraId="66594C33"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Accommodation (House Rent)</w:t>
            </w:r>
          </w:p>
        </w:tc>
        <w:tc>
          <w:tcPr>
            <w:tcW w:w="6015" w:type="dxa"/>
            <w:tcBorders>
              <w:top w:val="single" w:sz="6" w:space="0" w:color="000000"/>
              <w:left w:val="single" w:sz="6" w:space="0" w:color="000000"/>
              <w:bottom w:val="single" w:sz="6" w:space="0" w:color="000000"/>
              <w:right w:val="single" w:sz="6" w:space="0" w:color="000000"/>
            </w:tcBorders>
            <w:hideMark/>
          </w:tcPr>
          <w:p w14:paraId="0ACD2FCD"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Up to a rental ceiling of Rs. 47850/- Per month</w:t>
            </w:r>
          </w:p>
        </w:tc>
      </w:tr>
      <w:tr w:rsidR="006A07FF" w:rsidRPr="006A07FF" w14:paraId="17066F09" w14:textId="77777777" w:rsidTr="006A07FF">
        <w:tc>
          <w:tcPr>
            <w:tcW w:w="450" w:type="dxa"/>
            <w:tcBorders>
              <w:top w:val="single" w:sz="6" w:space="0" w:color="000000"/>
              <w:left w:val="single" w:sz="6" w:space="0" w:color="000000"/>
              <w:bottom w:val="single" w:sz="6" w:space="0" w:color="000000"/>
              <w:right w:val="single" w:sz="6" w:space="0" w:color="000000"/>
            </w:tcBorders>
            <w:hideMark/>
          </w:tcPr>
          <w:p w14:paraId="7221F368"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c.</w:t>
            </w:r>
          </w:p>
        </w:tc>
        <w:tc>
          <w:tcPr>
            <w:tcW w:w="2895" w:type="dxa"/>
            <w:gridSpan w:val="2"/>
            <w:tcBorders>
              <w:top w:val="single" w:sz="6" w:space="0" w:color="000000"/>
              <w:left w:val="single" w:sz="6" w:space="0" w:color="000000"/>
              <w:bottom w:val="single" w:sz="6" w:space="0" w:color="000000"/>
              <w:right w:val="single" w:sz="6" w:space="0" w:color="000000"/>
            </w:tcBorders>
            <w:hideMark/>
          </w:tcPr>
          <w:p w14:paraId="1B83C981"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Utilities Bills (5% of Pay)</w:t>
            </w:r>
          </w:p>
        </w:tc>
        <w:tc>
          <w:tcPr>
            <w:tcW w:w="6015" w:type="dxa"/>
            <w:tcBorders>
              <w:top w:val="single" w:sz="6" w:space="0" w:color="000000"/>
              <w:left w:val="single" w:sz="6" w:space="0" w:color="000000"/>
              <w:bottom w:val="single" w:sz="6" w:space="0" w:color="000000"/>
              <w:right w:val="single" w:sz="6" w:space="0" w:color="000000"/>
            </w:tcBorders>
            <w:hideMark/>
          </w:tcPr>
          <w:p w14:paraId="29D622EC"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Rs. 8380/- per month.</w:t>
            </w:r>
          </w:p>
        </w:tc>
      </w:tr>
      <w:tr w:rsidR="006A07FF" w:rsidRPr="006A07FF" w14:paraId="657F779A" w14:textId="77777777" w:rsidTr="006A07FF">
        <w:tc>
          <w:tcPr>
            <w:tcW w:w="450" w:type="dxa"/>
            <w:tcBorders>
              <w:top w:val="single" w:sz="6" w:space="0" w:color="000000"/>
              <w:left w:val="single" w:sz="6" w:space="0" w:color="000000"/>
              <w:bottom w:val="single" w:sz="6" w:space="0" w:color="000000"/>
              <w:right w:val="single" w:sz="6" w:space="0" w:color="000000"/>
            </w:tcBorders>
            <w:hideMark/>
          </w:tcPr>
          <w:p w14:paraId="6CDE61B1"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d.</w:t>
            </w:r>
          </w:p>
        </w:tc>
        <w:tc>
          <w:tcPr>
            <w:tcW w:w="2895" w:type="dxa"/>
            <w:gridSpan w:val="2"/>
            <w:tcBorders>
              <w:top w:val="single" w:sz="6" w:space="0" w:color="000000"/>
              <w:left w:val="single" w:sz="6" w:space="0" w:color="000000"/>
              <w:bottom w:val="single" w:sz="6" w:space="0" w:color="000000"/>
              <w:right w:val="single" w:sz="6" w:space="0" w:color="000000"/>
            </w:tcBorders>
            <w:hideMark/>
          </w:tcPr>
          <w:p w14:paraId="2A56B0B3"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Transport</w:t>
            </w:r>
          </w:p>
        </w:tc>
        <w:tc>
          <w:tcPr>
            <w:tcW w:w="6015" w:type="dxa"/>
            <w:tcBorders>
              <w:top w:val="single" w:sz="6" w:space="0" w:color="000000"/>
              <w:left w:val="single" w:sz="6" w:space="0" w:color="000000"/>
              <w:bottom w:val="single" w:sz="6" w:space="0" w:color="000000"/>
              <w:right w:val="single" w:sz="6" w:space="0" w:color="000000"/>
            </w:tcBorders>
            <w:hideMark/>
          </w:tcPr>
          <w:p w14:paraId="5AC57DFF"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As per monetization of transport facilities policy MP-III Rs. 65,060/- per month</w:t>
            </w:r>
          </w:p>
        </w:tc>
      </w:tr>
      <w:tr w:rsidR="006A07FF" w:rsidRPr="006A07FF" w14:paraId="7DD18912" w14:textId="77777777" w:rsidTr="006A07FF">
        <w:tc>
          <w:tcPr>
            <w:tcW w:w="450" w:type="dxa"/>
            <w:tcBorders>
              <w:top w:val="single" w:sz="6" w:space="0" w:color="000000"/>
              <w:left w:val="single" w:sz="6" w:space="0" w:color="000000"/>
              <w:bottom w:val="single" w:sz="6" w:space="0" w:color="000000"/>
              <w:right w:val="single" w:sz="6" w:space="0" w:color="000000"/>
            </w:tcBorders>
            <w:hideMark/>
          </w:tcPr>
          <w:p w14:paraId="661C3239"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e.</w:t>
            </w:r>
          </w:p>
        </w:tc>
        <w:tc>
          <w:tcPr>
            <w:tcW w:w="2895" w:type="dxa"/>
            <w:gridSpan w:val="2"/>
            <w:tcBorders>
              <w:top w:val="single" w:sz="6" w:space="0" w:color="000000"/>
              <w:left w:val="single" w:sz="6" w:space="0" w:color="000000"/>
              <w:bottom w:val="single" w:sz="6" w:space="0" w:color="000000"/>
              <w:right w:val="single" w:sz="6" w:space="0" w:color="000000"/>
            </w:tcBorders>
            <w:hideMark/>
          </w:tcPr>
          <w:p w14:paraId="62BFA865"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TA/DA on domestic official tour</w:t>
            </w:r>
          </w:p>
        </w:tc>
        <w:tc>
          <w:tcPr>
            <w:tcW w:w="6015" w:type="dxa"/>
            <w:tcBorders>
              <w:top w:val="single" w:sz="6" w:space="0" w:color="000000"/>
              <w:left w:val="single" w:sz="6" w:space="0" w:color="000000"/>
              <w:bottom w:val="single" w:sz="6" w:space="0" w:color="000000"/>
              <w:right w:val="single" w:sz="6" w:space="0" w:color="000000"/>
            </w:tcBorders>
            <w:hideMark/>
          </w:tcPr>
          <w:p w14:paraId="6DAC15E9"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As admissible to the civil servants of the BPS-20</w:t>
            </w:r>
          </w:p>
        </w:tc>
      </w:tr>
      <w:tr w:rsidR="006A07FF" w:rsidRPr="006A07FF" w14:paraId="66EBB3A6" w14:textId="77777777" w:rsidTr="006A07FF">
        <w:tc>
          <w:tcPr>
            <w:tcW w:w="450" w:type="dxa"/>
            <w:tcBorders>
              <w:top w:val="single" w:sz="6" w:space="0" w:color="000000"/>
              <w:left w:val="single" w:sz="6" w:space="0" w:color="000000"/>
              <w:bottom w:val="single" w:sz="6" w:space="0" w:color="000000"/>
              <w:right w:val="single" w:sz="6" w:space="0" w:color="000000"/>
            </w:tcBorders>
            <w:hideMark/>
          </w:tcPr>
          <w:p w14:paraId="6A847A70"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f.</w:t>
            </w:r>
          </w:p>
        </w:tc>
        <w:tc>
          <w:tcPr>
            <w:tcW w:w="2895" w:type="dxa"/>
            <w:gridSpan w:val="2"/>
            <w:tcBorders>
              <w:top w:val="single" w:sz="6" w:space="0" w:color="000000"/>
              <w:left w:val="single" w:sz="6" w:space="0" w:color="000000"/>
              <w:bottom w:val="single" w:sz="6" w:space="0" w:color="000000"/>
              <w:right w:val="single" w:sz="6" w:space="0" w:color="000000"/>
            </w:tcBorders>
            <w:hideMark/>
          </w:tcPr>
          <w:p w14:paraId="775A011D"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Ta/DA on official duty abroad</w:t>
            </w:r>
          </w:p>
        </w:tc>
        <w:tc>
          <w:tcPr>
            <w:tcW w:w="6015" w:type="dxa"/>
            <w:tcBorders>
              <w:top w:val="single" w:sz="6" w:space="0" w:color="000000"/>
              <w:left w:val="single" w:sz="6" w:space="0" w:color="000000"/>
              <w:bottom w:val="single" w:sz="6" w:space="0" w:color="000000"/>
              <w:right w:val="single" w:sz="6" w:space="0" w:color="000000"/>
            </w:tcBorders>
            <w:hideMark/>
          </w:tcPr>
          <w:p w14:paraId="52E99AFD"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As admissible to civil servants of the Category-II</w:t>
            </w:r>
          </w:p>
        </w:tc>
      </w:tr>
      <w:tr w:rsidR="006A07FF" w:rsidRPr="006A07FF" w14:paraId="5B4F420F" w14:textId="77777777" w:rsidTr="006A07FF">
        <w:tc>
          <w:tcPr>
            <w:tcW w:w="450" w:type="dxa"/>
            <w:tcBorders>
              <w:top w:val="single" w:sz="6" w:space="0" w:color="000000"/>
              <w:left w:val="single" w:sz="6" w:space="0" w:color="000000"/>
              <w:bottom w:val="single" w:sz="6" w:space="0" w:color="000000"/>
              <w:right w:val="single" w:sz="6" w:space="0" w:color="000000"/>
            </w:tcBorders>
            <w:hideMark/>
          </w:tcPr>
          <w:p w14:paraId="7B57DC0A"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g.</w:t>
            </w:r>
          </w:p>
        </w:tc>
        <w:tc>
          <w:tcPr>
            <w:tcW w:w="2895" w:type="dxa"/>
            <w:gridSpan w:val="2"/>
            <w:tcBorders>
              <w:top w:val="single" w:sz="6" w:space="0" w:color="000000"/>
              <w:left w:val="single" w:sz="6" w:space="0" w:color="000000"/>
              <w:bottom w:val="single" w:sz="6" w:space="0" w:color="000000"/>
              <w:right w:val="single" w:sz="6" w:space="0" w:color="000000"/>
            </w:tcBorders>
            <w:hideMark/>
          </w:tcPr>
          <w:p w14:paraId="74A16BAF"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Medical facility</w:t>
            </w:r>
          </w:p>
        </w:tc>
        <w:tc>
          <w:tcPr>
            <w:tcW w:w="6015" w:type="dxa"/>
            <w:tcBorders>
              <w:top w:val="single" w:sz="6" w:space="0" w:color="000000"/>
              <w:left w:val="single" w:sz="6" w:space="0" w:color="000000"/>
              <w:bottom w:val="single" w:sz="6" w:space="0" w:color="000000"/>
              <w:right w:val="single" w:sz="6" w:space="0" w:color="000000"/>
            </w:tcBorders>
            <w:hideMark/>
          </w:tcPr>
          <w:p w14:paraId="6FAD02BF"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Reimbursement of medical and hospitalization charges for self, spouse and children for treatment received at Government or Government recognized institute in Pakistan.</w:t>
            </w:r>
          </w:p>
        </w:tc>
      </w:tr>
      <w:tr w:rsidR="006A07FF" w:rsidRPr="006A07FF" w14:paraId="218C5A51" w14:textId="77777777" w:rsidTr="006A07FF">
        <w:tc>
          <w:tcPr>
            <w:tcW w:w="450" w:type="dxa"/>
            <w:tcBorders>
              <w:top w:val="single" w:sz="6" w:space="0" w:color="000000"/>
              <w:left w:val="single" w:sz="6" w:space="0" w:color="000000"/>
              <w:bottom w:val="single" w:sz="6" w:space="0" w:color="000000"/>
              <w:right w:val="single" w:sz="6" w:space="0" w:color="000000"/>
            </w:tcBorders>
            <w:hideMark/>
          </w:tcPr>
          <w:p w14:paraId="0AA63037"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h.</w:t>
            </w:r>
          </w:p>
        </w:tc>
        <w:tc>
          <w:tcPr>
            <w:tcW w:w="2895" w:type="dxa"/>
            <w:gridSpan w:val="2"/>
            <w:tcBorders>
              <w:top w:val="single" w:sz="6" w:space="0" w:color="000000"/>
              <w:left w:val="single" w:sz="6" w:space="0" w:color="000000"/>
              <w:bottom w:val="single" w:sz="6" w:space="0" w:color="000000"/>
              <w:right w:val="single" w:sz="6" w:space="0" w:color="000000"/>
            </w:tcBorders>
            <w:hideMark/>
          </w:tcPr>
          <w:p w14:paraId="24945DA3"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Leave</w:t>
            </w:r>
          </w:p>
        </w:tc>
        <w:tc>
          <w:tcPr>
            <w:tcW w:w="6015" w:type="dxa"/>
            <w:tcBorders>
              <w:top w:val="single" w:sz="6" w:space="0" w:color="000000"/>
              <w:left w:val="single" w:sz="6" w:space="0" w:color="000000"/>
              <w:bottom w:val="single" w:sz="6" w:space="0" w:color="000000"/>
              <w:right w:val="single" w:sz="6" w:space="0" w:color="000000"/>
            </w:tcBorders>
            <w:hideMark/>
          </w:tcPr>
          <w:p w14:paraId="6AD8FDC5"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 xml:space="preserve">The incumbent shall earn leave on full pay @ 3 days per month on annual basis and the leaves earned shall be availed during the currency of the year. Title of Leave will neither be carried over to the next year in case of non-availing nor will it be </w:t>
            </w:r>
            <w:proofErr w:type="spellStart"/>
            <w:r w:rsidRPr="006A07FF">
              <w:rPr>
                <w:rFonts w:ascii="Times New Roman" w:eastAsia="Times New Roman" w:hAnsi="Times New Roman" w:cs="Times New Roman"/>
                <w:color w:val="000000"/>
                <w:sz w:val="24"/>
                <w:szCs w:val="24"/>
                <w:lang w:val="en-PK" w:eastAsia="en-PK"/>
              </w:rPr>
              <w:t>encashed</w:t>
            </w:r>
            <w:proofErr w:type="spellEnd"/>
            <w:r w:rsidRPr="006A07FF">
              <w:rPr>
                <w:rFonts w:ascii="Times New Roman" w:eastAsia="Times New Roman" w:hAnsi="Times New Roman" w:cs="Times New Roman"/>
                <w:color w:val="000000"/>
                <w:sz w:val="24"/>
                <w:szCs w:val="24"/>
                <w:lang w:val="en-PK" w:eastAsia="en-PK"/>
              </w:rPr>
              <w:t>.</w:t>
            </w:r>
          </w:p>
        </w:tc>
      </w:tr>
      <w:tr w:rsidR="006A07FF" w:rsidRPr="006A07FF" w14:paraId="2CBEF533" w14:textId="77777777" w:rsidTr="006A07FF">
        <w:tc>
          <w:tcPr>
            <w:tcW w:w="450" w:type="dxa"/>
            <w:tcBorders>
              <w:top w:val="single" w:sz="6" w:space="0" w:color="000000"/>
              <w:left w:val="single" w:sz="6" w:space="0" w:color="000000"/>
              <w:bottom w:val="single" w:sz="6" w:space="0" w:color="000000"/>
              <w:right w:val="single" w:sz="6" w:space="0" w:color="000000"/>
            </w:tcBorders>
            <w:hideMark/>
          </w:tcPr>
          <w:p w14:paraId="207190B2"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proofErr w:type="spellStart"/>
            <w:r w:rsidRPr="006A07FF">
              <w:rPr>
                <w:rFonts w:ascii="Times New Roman" w:eastAsia="Times New Roman" w:hAnsi="Times New Roman" w:cs="Times New Roman"/>
                <w:color w:val="000000"/>
                <w:sz w:val="24"/>
                <w:szCs w:val="24"/>
                <w:lang w:val="en-PK" w:eastAsia="en-PK"/>
              </w:rPr>
              <w:t>i</w:t>
            </w:r>
            <w:proofErr w:type="spellEnd"/>
            <w:r w:rsidRPr="006A07FF">
              <w:rPr>
                <w:rFonts w:ascii="Times New Roman" w:eastAsia="Times New Roman" w:hAnsi="Times New Roman" w:cs="Times New Roman"/>
                <w:color w:val="000000"/>
                <w:sz w:val="24"/>
                <w:szCs w:val="24"/>
                <w:lang w:val="en-PK" w:eastAsia="en-PK"/>
              </w:rPr>
              <w:t>.</w:t>
            </w:r>
          </w:p>
        </w:tc>
        <w:tc>
          <w:tcPr>
            <w:tcW w:w="2895" w:type="dxa"/>
            <w:gridSpan w:val="2"/>
            <w:tcBorders>
              <w:top w:val="single" w:sz="6" w:space="0" w:color="000000"/>
              <w:left w:val="single" w:sz="6" w:space="0" w:color="000000"/>
              <w:bottom w:val="single" w:sz="6" w:space="0" w:color="000000"/>
              <w:right w:val="single" w:sz="6" w:space="0" w:color="000000"/>
            </w:tcBorders>
            <w:hideMark/>
          </w:tcPr>
          <w:p w14:paraId="3FC8CA24"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Gratuity</w:t>
            </w:r>
          </w:p>
        </w:tc>
        <w:tc>
          <w:tcPr>
            <w:tcW w:w="6015" w:type="dxa"/>
            <w:tcBorders>
              <w:top w:val="single" w:sz="6" w:space="0" w:color="000000"/>
              <w:left w:val="single" w:sz="6" w:space="0" w:color="000000"/>
              <w:bottom w:val="single" w:sz="6" w:space="0" w:color="000000"/>
              <w:right w:val="single" w:sz="6" w:space="0" w:color="000000"/>
            </w:tcBorders>
            <w:hideMark/>
          </w:tcPr>
          <w:p w14:paraId="14FF99E0"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One month’s basic pay for each completed year of service</w:t>
            </w:r>
          </w:p>
        </w:tc>
      </w:tr>
      <w:tr w:rsidR="006A07FF" w:rsidRPr="006A07FF" w14:paraId="7D5DF15B" w14:textId="77777777" w:rsidTr="006A07FF">
        <w:tc>
          <w:tcPr>
            <w:tcW w:w="450" w:type="dxa"/>
            <w:tcBorders>
              <w:top w:val="single" w:sz="6" w:space="0" w:color="000000"/>
              <w:left w:val="single" w:sz="6" w:space="0" w:color="000000"/>
              <w:bottom w:val="single" w:sz="6" w:space="0" w:color="000000"/>
              <w:right w:val="single" w:sz="6" w:space="0" w:color="000000"/>
            </w:tcBorders>
            <w:hideMark/>
          </w:tcPr>
          <w:p w14:paraId="34D182AA"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b/>
                <w:bCs/>
                <w:color w:val="000000"/>
                <w:sz w:val="24"/>
                <w:szCs w:val="24"/>
                <w:lang w:val="en-PK" w:eastAsia="en-PK"/>
              </w:rPr>
              <w:t>6.</w:t>
            </w:r>
          </w:p>
        </w:tc>
        <w:tc>
          <w:tcPr>
            <w:tcW w:w="2895" w:type="dxa"/>
            <w:gridSpan w:val="2"/>
            <w:tcBorders>
              <w:top w:val="single" w:sz="6" w:space="0" w:color="000000"/>
              <w:left w:val="single" w:sz="6" w:space="0" w:color="000000"/>
              <w:bottom w:val="single" w:sz="6" w:space="0" w:color="000000"/>
              <w:right w:val="single" w:sz="6" w:space="0" w:color="000000"/>
            </w:tcBorders>
            <w:hideMark/>
          </w:tcPr>
          <w:p w14:paraId="648E8521"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b/>
                <w:bCs/>
                <w:color w:val="000000"/>
                <w:sz w:val="24"/>
                <w:szCs w:val="24"/>
                <w:lang w:val="en-PK" w:eastAsia="en-PK"/>
              </w:rPr>
              <w:t>Contract Period:</w:t>
            </w:r>
          </w:p>
        </w:tc>
        <w:tc>
          <w:tcPr>
            <w:tcW w:w="6015" w:type="dxa"/>
            <w:tcBorders>
              <w:top w:val="single" w:sz="6" w:space="0" w:color="000000"/>
              <w:left w:val="single" w:sz="6" w:space="0" w:color="000000"/>
              <w:bottom w:val="single" w:sz="6" w:space="0" w:color="000000"/>
              <w:right w:val="single" w:sz="6" w:space="0" w:color="000000"/>
            </w:tcBorders>
            <w:hideMark/>
          </w:tcPr>
          <w:p w14:paraId="4A9626DE"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 </w:t>
            </w:r>
          </w:p>
        </w:tc>
      </w:tr>
      <w:tr w:rsidR="006A07FF" w:rsidRPr="006A07FF" w14:paraId="6765C4C6" w14:textId="77777777" w:rsidTr="006A07FF">
        <w:tc>
          <w:tcPr>
            <w:tcW w:w="450" w:type="dxa"/>
            <w:tcBorders>
              <w:top w:val="single" w:sz="6" w:space="0" w:color="000000"/>
              <w:left w:val="single" w:sz="6" w:space="0" w:color="000000"/>
              <w:bottom w:val="single" w:sz="6" w:space="0" w:color="000000"/>
              <w:right w:val="single" w:sz="6" w:space="0" w:color="000000"/>
            </w:tcBorders>
            <w:hideMark/>
          </w:tcPr>
          <w:p w14:paraId="180120AE"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proofErr w:type="spellStart"/>
            <w:r w:rsidRPr="006A07FF">
              <w:rPr>
                <w:rFonts w:ascii="Times New Roman" w:eastAsia="Times New Roman" w:hAnsi="Times New Roman" w:cs="Times New Roman"/>
                <w:color w:val="000000"/>
                <w:sz w:val="24"/>
                <w:szCs w:val="24"/>
                <w:lang w:val="en-PK" w:eastAsia="en-PK"/>
              </w:rPr>
              <w:t>i</w:t>
            </w:r>
            <w:proofErr w:type="spellEnd"/>
            <w:r w:rsidRPr="006A07FF">
              <w:rPr>
                <w:rFonts w:ascii="Times New Roman" w:eastAsia="Times New Roman" w:hAnsi="Times New Roman" w:cs="Times New Roman"/>
                <w:color w:val="000000"/>
                <w:sz w:val="24"/>
                <w:szCs w:val="24"/>
                <w:lang w:val="en-PK" w:eastAsia="en-PK"/>
              </w:rPr>
              <w:t>)</w:t>
            </w:r>
          </w:p>
        </w:tc>
        <w:tc>
          <w:tcPr>
            <w:tcW w:w="2895" w:type="dxa"/>
            <w:gridSpan w:val="2"/>
            <w:tcBorders>
              <w:top w:val="single" w:sz="6" w:space="0" w:color="000000"/>
              <w:left w:val="single" w:sz="6" w:space="0" w:color="000000"/>
              <w:bottom w:val="single" w:sz="6" w:space="0" w:color="000000"/>
              <w:right w:val="single" w:sz="6" w:space="0" w:color="000000"/>
            </w:tcBorders>
            <w:hideMark/>
          </w:tcPr>
          <w:p w14:paraId="7E4F66FC"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Tenure of contract</w:t>
            </w:r>
          </w:p>
        </w:tc>
        <w:tc>
          <w:tcPr>
            <w:tcW w:w="6015" w:type="dxa"/>
            <w:tcBorders>
              <w:top w:val="single" w:sz="6" w:space="0" w:color="000000"/>
              <w:left w:val="single" w:sz="6" w:space="0" w:color="000000"/>
              <w:bottom w:val="single" w:sz="6" w:space="0" w:color="000000"/>
              <w:right w:val="single" w:sz="6" w:space="0" w:color="000000"/>
            </w:tcBorders>
            <w:hideMark/>
          </w:tcPr>
          <w:p w14:paraId="472EBF18"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Three (03) years further extendable for a maximum period of two (02) years on annual (yearly) basis subject to satisfactory performance.</w:t>
            </w:r>
          </w:p>
        </w:tc>
      </w:tr>
      <w:tr w:rsidR="006A07FF" w:rsidRPr="006A07FF" w14:paraId="1807BECB" w14:textId="77777777" w:rsidTr="006A07FF">
        <w:tc>
          <w:tcPr>
            <w:tcW w:w="450" w:type="dxa"/>
            <w:tcBorders>
              <w:top w:val="single" w:sz="6" w:space="0" w:color="000000"/>
              <w:left w:val="single" w:sz="6" w:space="0" w:color="000000"/>
              <w:bottom w:val="single" w:sz="6" w:space="0" w:color="000000"/>
              <w:right w:val="single" w:sz="6" w:space="0" w:color="000000"/>
            </w:tcBorders>
            <w:hideMark/>
          </w:tcPr>
          <w:p w14:paraId="463ABD97"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ii)</w:t>
            </w:r>
          </w:p>
        </w:tc>
        <w:tc>
          <w:tcPr>
            <w:tcW w:w="2895" w:type="dxa"/>
            <w:gridSpan w:val="2"/>
            <w:tcBorders>
              <w:top w:val="single" w:sz="6" w:space="0" w:color="000000"/>
              <w:left w:val="single" w:sz="6" w:space="0" w:color="000000"/>
              <w:bottom w:val="single" w:sz="6" w:space="0" w:color="000000"/>
              <w:right w:val="single" w:sz="6" w:space="0" w:color="000000"/>
            </w:tcBorders>
            <w:hideMark/>
          </w:tcPr>
          <w:p w14:paraId="568825A4"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Termination of Contract</w:t>
            </w:r>
          </w:p>
        </w:tc>
        <w:tc>
          <w:tcPr>
            <w:tcW w:w="6015" w:type="dxa"/>
            <w:tcBorders>
              <w:top w:val="single" w:sz="6" w:space="0" w:color="000000"/>
              <w:left w:val="single" w:sz="6" w:space="0" w:color="000000"/>
              <w:bottom w:val="single" w:sz="6" w:space="0" w:color="000000"/>
              <w:right w:val="single" w:sz="6" w:space="0" w:color="000000"/>
            </w:tcBorders>
            <w:hideMark/>
          </w:tcPr>
          <w:p w14:paraId="4018F1F9"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On completion of tenure or one month's notice from either side. In case of notice by the Ministry, it shall be after approval of the appointing authority. In case of proceedings under para-6 (viii &amp; ix) of the MP Position Scales Policy, 2020, the condition of one month's notice shall not be required.</w:t>
            </w:r>
          </w:p>
        </w:tc>
      </w:tr>
      <w:tr w:rsidR="006A07FF" w:rsidRPr="006A07FF" w14:paraId="1FB78884" w14:textId="77777777" w:rsidTr="006A07FF">
        <w:tc>
          <w:tcPr>
            <w:tcW w:w="450" w:type="dxa"/>
            <w:tcBorders>
              <w:top w:val="single" w:sz="6" w:space="0" w:color="000000"/>
              <w:left w:val="single" w:sz="6" w:space="0" w:color="000000"/>
              <w:bottom w:val="single" w:sz="6" w:space="0" w:color="000000"/>
              <w:right w:val="single" w:sz="6" w:space="0" w:color="000000"/>
            </w:tcBorders>
            <w:hideMark/>
          </w:tcPr>
          <w:p w14:paraId="7C2F2358"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b/>
                <w:bCs/>
                <w:color w:val="000000"/>
                <w:sz w:val="24"/>
                <w:szCs w:val="24"/>
                <w:lang w:val="en-PK" w:eastAsia="en-PK"/>
              </w:rPr>
              <w:t>7.</w:t>
            </w:r>
          </w:p>
        </w:tc>
        <w:tc>
          <w:tcPr>
            <w:tcW w:w="2895" w:type="dxa"/>
            <w:gridSpan w:val="2"/>
            <w:tcBorders>
              <w:top w:val="single" w:sz="6" w:space="0" w:color="000000"/>
              <w:left w:val="single" w:sz="6" w:space="0" w:color="000000"/>
              <w:bottom w:val="single" w:sz="6" w:space="0" w:color="000000"/>
              <w:right w:val="single" w:sz="6" w:space="0" w:color="000000"/>
            </w:tcBorders>
            <w:hideMark/>
          </w:tcPr>
          <w:p w14:paraId="376BF09D"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b/>
                <w:bCs/>
                <w:color w:val="000000"/>
                <w:sz w:val="24"/>
                <w:szCs w:val="24"/>
                <w:lang w:val="en-PK" w:eastAsia="en-PK"/>
              </w:rPr>
              <w:t>Discipline</w:t>
            </w:r>
          </w:p>
        </w:tc>
        <w:tc>
          <w:tcPr>
            <w:tcW w:w="6015" w:type="dxa"/>
            <w:tcBorders>
              <w:top w:val="single" w:sz="6" w:space="0" w:color="000000"/>
              <w:left w:val="single" w:sz="6" w:space="0" w:color="000000"/>
              <w:bottom w:val="single" w:sz="6" w:space="0" w:color="000000"/>
              <w:right w:val="single" w:sz="6" w:space="0" w:color="000000"/>
            </w:tcBorders>
            <w:hideMark/>
          </w:tcPr>
          <w:p w14:paraId="42FA8470" w14:textId="77777777" w:rsidR="006A07FF" w:rsidRPr="006A07FF" w:rsidRDefault="006A07FF" w:rsidP="006A07FF">
            <w:pPr>
              <w:spacing w:before="100" w:beforeAutospacing="1" w:after="100" w:afterAutospacing="1" w:line="240" w:lineRule="auto"/>
              <w:jc w:val="both"/>
              <w:rPr>
                <w:rFonts w:ascii="Times New Roman" w:eastAsia="Times New Roman" w:hAnsi="Times New Roman" w:cs="Times New Roman"/>
                <w:sz w:val="24"/>
                <w:szCs w:val="24"/>
                <w:lang w:val="en-PK" w:eastAsia="en-PK"/>
              </w:rPr>
            </w:pPr>
            <w:r w:rsidRPr="006A07FF">
              <w:rPr>
                <w:rFonts w:ascii="Times New Roman" w:eastAsia="Times New Roman" w:hAnsi="Times New Roman" w:cs="Times New Roman"/>
                <w:color w:val="000000"/>
                <w:sz w:val="24"/>
                <w:szCs w:val="24"/>
                <w:lang w:val="en-PK" w:eastAsia="en-PK"/>
              </w:rPr>
              <w:t>As applicable in case of contract employees.</w:t>
            </w:r>
          </w:p>
        </w:tc>
      </w:tr>
    </w:tbl>
    <w:p w14:paraId="60225AE1" w14:textId="77777777" w:rsidR="00DD1354" w:rsidRPr="006A07FF" w:rsidRDefault="00DD1354">
      <w:pPr>
        <w:rPr>
          <w:rFonts w:ascii="Times New Roman" w:hAnsi="Times New Roman" w:cs="Times New Roman"/>
          <w:sz w:val="24"/>
          <w:szCs w:val="24"/>
        </w:rPr>
      </w:pPr>
    </w:p>
    <w:sectPr w:rsidR="00DD1354" w:rsidRPr="006A07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67130"/>
    <w:multiLevelType w:val="multilevel"/>
    <w:tmpl w:val="01BA9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EEE7170"/>
    <w:multiLevelType w:val="multilevel"/>
    <w:tmpl w:val="34BEA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D214ECA"/>
    <w:multiLevelType w:val="multilevel"/>
    <w:tmpl w:val="E7CE6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54D"/>
    <w:rsid w:val="0005654D"/>
    <w:rsid w:val="006A07FF"/>
    <w:rsid w:val="00DD1354"/>
  </w:rsids>
  <m:mathPr>
    <m:mathFont m:val="Cambria Math"/>
    <m:brkBin m:val="before"/>
    <m:brkBinSub m:val="--"/>
    <m:smallFrac m:val="0"/>
    <m:dispDef/>
    <m:lMargin m:val="0"/>
    <m:rMargin m:val="0"/>
    <m:defJc m:val="centerGroup"/>
    <m:wrapIndent m:val="1440"/>
    <m:intLim m:val="subSup"/>
    <m:naryLim m:val="undOvr"/>
  </m:mathPr>
  <w:themeFontLang w:val="en-P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65CC1"/>
  <w15:chartTrackingRefBased/>
  <w15:docId w15:val="{EDC2A607-9684-497B-8132-EDED616B9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P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07FF"/>
    <w:pPr>
      <w:spacing w:before="100" w:beforeAutospacing="1" w:after="100" w:afterAutospacing="1" w:line="240" w:lineRule="auto"/>
    </w:pPr>
    <w:rPr>
      <w:rFonts w:ascii="Times New Roman" w:eastAsia="Times New Roman" w:hAnsi="Times New Roman" w:cs="Times New Roman"/>
      <w:sz w:val="24"/>
      <w:szCs w:val="24"/>
      <w:lang w:val="en-PK" w:eastAsia="en-PK"/>
    </w:rPr>
  </w:style>
  <w:style w:type="character" w:styleId="Strong">
    <w:name w:val="Strong"/>
    <w:basedOn w:val="DefaultParagraphFont"/>
    <w:uiPriority w:val="22"/>
    <w:qFormat/>
    <w:rsid w:val="006A07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0144507">
      <w:bodyDiv w:val="1"/>
      <w:marLeft w:val="0"/>
      <w:marRight w:val="0"/>
      <w:marTop w:val="0"/>
      <w:marBottom w:val="0"/>
      <w:divBdr>
        <w:top w:val="none" w:sz="0" w:space="0" w:color="auto"/>
        <w:left w:val="none" w:sz="0" w:space="0" w:color="auto"/>
        <w:bottom w:val="none" w:sz="0" w:space="0" w:color="auto"/>
        <w:right w:val="none" w:sz="0" w:space="0" w:color="auto"/>
      </w:divBdr>
      <w:divsChild>
        <w:div w:id="604118558">
          <w:marLeft w:val="0"/>
          <w:marRight w:val="0"/>
          <w:marTop w:val="0"/>
          <w:marBottom w:val="0"/>
          <w:divBdr>
            <w:top w:val="none" w:sz="0" w:space="0" w:color="auto"/>
            <w:left w:val="none" w:sz="0" w:space="0" w:color="auto"/>
            <w:bottom w:val="none" w:sz="0" w:space="0" w:color="auto"/>
            <w:right w:val="none" w:sz="0" w:space="0" w:color="auto"/>
          </w:divBdr>
          <w:divsChild>
            <w:div w:id="99059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536</Words>
  <Characters>3060</Characters>
  <Application>Microsoft Office Word</Application>
  <DocSecurity>0</DocSecurity>
  <Lines>25</Lines>
  <Paragraphs>7</Paragraphs>
  <ScaleCrop>false</ScaleCrop>
  <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DDRS</dc:creator>
  <cp:keywords/>
  <dc:description/>
  <cp:lastModifiedBy>DDRS</cp:lastModifiedBy>
  <cp:revision>3</cp:revision>
  <dcterms:created xsi:type="dcterms:W3CDTF">2026-10-23T09:28:00Z</dcterms:created>
  <dcterms:modified xsi:type="dcterms:W3CDTF">2026-10-23T09:29:00Z</dcterms:modified>
</cp:coreProperties>
</file>